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DCD" w:rsidRDefault="00205DCD" w:rsidP="00205DCD">
      <w:pPr>
        <w:rPr>
          <w:rFonts w:ascii="Times New Roman" w:hAnsi="Times New Roman" w:cs="Times New Roman"/>
          <w:b/>
          <w:sz w:val="24"/>
          <w:szCs w:val="24"/>
        </w:rPr>
      </w:pPr>
      <w:r w:rsidRPr="00503766">
        <w:rPr>
          <w:rFonts w:ascii="Times New Roman" w:hAnsi="Times New Roman" w:cs="Times New Roman"/>
          <w:b/>
          <w:sz w:val="24"/>
          <w:szCs w:val="24"/>
        </w:rPr>
        <w:t>Согласно ст. 123 Конституции Российской Федерации судопроизводство осуществляется на основе состязательности и равноправия сторон.</w:t>
      </w:r>
    </w:p>
    <w:p w:rsidR="00205DCD" w:rsidRPr="00503766" w:rsidRDefault="00205DCD" w:rsidP="00205DCD">
      <w:pPr>
        <w:rPr>
          <w:rFonts w:ascii="Times New Roman" w:hAnsi="Times New Roman" w:cs="Times New Roman"/>
          <w:b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br/>
        <w:t>Без состязательности равноправных сторон нет суда, нет и правосудия.</w:t>
      </w:r>
    </w:p>
    <w:p w:rsidR="00205DCD" w:rsidRPr="00503766" w:rsidRDefault="00205DCD" w:rsidP="00205DCD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Состязательность сторон выражается в следующих пяти правилах:</w:t>
      </w:r>
      <w:r w:rsidRPr="00503766">
        <w:rPr>
          <w:rFonts w:ascii="Times New Roman" w:hAnsi="Times New Roman" w:cs="Times New Roman"/>
          <w:sz w:val="24"/>
          <w:szCs w:val="24"/>
        </w:rPr>
        <w:br/>
        <w:t>- функции обвинения, защиты и разрешения уголовного дела отделены друг от друга, они не могут быть возложены на один и тот же орган или одно и то же должностное лицо;</w:t>
      </w:r>
      <w:r w:rsidRPr="00503766">
        <w:rPr>
          <w:rFonts w:ascii="Times New Roman" w:hAnsi="Times New Roman" w:cs="Times New Roman"/>
          <w:sz w:val="24"/>
          <w:szCs w:val="24"/>
        </w:rPr>
        <w:br/>
        <w:t>- исследование доказательств осуществляется сторонами обвинения (государственным обвинителем, потерпевшим, гражданским истцом и их представителями) и защиты (защитником, гражданским ответчиком и его представителем);</w:t>
      </w:r>
      <w:r w:rsidRPr="00503766">
        <w:rPr>
          <w:rFonts w:ascii="Times New Roman" w:hAnsi="Times New Roman" w:cs="Times New Roman"/>
          <w:sz w:val="24"/>
          <w:szCs w:val="24"/>
        </w:rPr>
        <w:br/>
        <w:t>- стороны обвинения и защиты равны перед судом в правах на заявление отводов и ходатайств, представление доказательств, участие в их исследовании, выступление в прениях сторон, на рассмотрение иных вопросов, возникающих в ходе судебного разбирательства;</w:t>
      </w:r>
      <w:r w:rsidRPr="00503766">
        <w:rPr>
          <w:rFonts w:ascii="Times New Roman" w:hAnsi="Times New Roman" w:cs="Times New Roman"/>
          <w:sz w:val="24"/>
          <w:szCs w:val="24"/>
        </w:rPr>
        <w:br/>
        <w:t>- суд не является органом уголовного преследования, не выступает на стороне обвинения или на стороне защиты;</w:t>
      </w:r>
      <w:r w:rsidRPr="00503766">
        <w:rPr>
          <w:rFonts w:ascii="Times New Roman" w:hAnsi="Times New Roman" w:cs="Times New Roman"/>
          <w:sz w:val="24"/>
          <w:szCs w:val="24"/>
        </w:rPr>
        <w:br/>
        <w:t>- суд создает необходимые условия для исполнения сторонами их процессуальных обязанностей и реализации предоставленных им прав, а также разрешает уголовное дело.</w:t>
      </w:r>
    </w:p>
    <w:p w:rsidR="00205DCD" w:rsidRPr="00503766" w:rsidRDefault="00205DCD" w:rsidP="00205DCD">
      <w:pPr>
        <w:rPr>
          <w:rFonts w:ascii="Times New Roman" w:hAnsi="Times New Roman" w:cs="Times New Roman"/>
          <w:sz w:val="24"/>
          <w:szCs w:val="24"/>
        </w:rPr>
      </w:pPr>
      <w:r w:rsidRPr="00503766">
        <w:rPr>
          <w:rFonts w:ascii="Times New Roman" w:hAnsi="Times New Roman" w:cs="Times New Roman"/>
          <w:sz w:val="24"/>
          <w:szCs w:val="24"/>
        </w:rPr>
        <w:t>Развитие данного принципа в российском уголовном процессе привело к тому, что по действующему Уголовно-процессуальному кодексу Российской Федерации:</w:t>
      </w:r>
      <w:r w:rsidRPr="00503766">
        <w:rPr>
          <w:rFonts w:ascii="Times New Roman" w:hAnsi="Times New Roman" w:cs="Times New Roman"/>
          <w:sz w:val="24"/>
          <w:szCs w:val="24"/>
        </w:rPr>
        <w:br/>
        <w:t>- собиранием письменных документов (предметов) для приобщения их к уголовному делу в качестве доказательств теперь вправе заниматься не только сторона обвинения, но и подозреваемый (обвиняемый), его законный представитель, а также гражданский ответчик и его представитель (ч. 2 ст. 86 УПК РФ). Защитник, кроме того, уполномочен на получение предметов, документов и иных сведений; опрос лиц с их согласия и истребование справок, характеристик, иных документов (ч. 3 ст. 86 УПК РФ);</w:t>
      </w:r>
      <w:r w:rsidRPr="00503766">
        <w:rPr>
          <w:rFonts w:ascii="Times New Roman" w:hAnsi="Times New Roman" w:cs="Times New Roman"/>
          <w:sz w:val="24"/>
          <w:szCs w:val="24"/>
        </w:rPr>
        <w:br/>
        <w:t>- по окончании ознакомления обвиняемого и его защитника с материалами уголовного дела следователь обязан у них выяснить, какие свидетели, эксперты, специалисты подлежат вызову в судебное заседание для допроса и подтверждения позиции стороны защиты (ч. 4 ст. 217 УПК РФ);</w:t>
      </w:r>
      <w:r w:rsidRPr="00503766">
        <w:rPr>
          <w:rFonts w:ascii="Times New Roman" w:hAnsi="Times New Roman" w:cs="Times New Roman"/>
          <w:sz w:val="24"/>
          <w:szCs w:val="24"/>
        </w:rPr>
        <w:br/>
        <w:t>- в описательной части обвинительного заключения следователь должен отражать перечень доказательств, на которые ссылается сторона защиты (п. 6 ч. 1 ст. 220 УПК РФ);</w:t>
      </w:r>
      <w:r w:rsidRPr="00503766">
        <w:rPr>
          <w:rFonts w:ascii="Times New Roman" w:hAnsi="Times New Roman" w:cs="Times New Roman"/>
          <w:sz w:val="24"/>
          <w:szCs w:val="24"/>
        </w:rPr>
        <w:br/>
        <w:t>- к обвинительному заключению прилагается список подлежащих вызову в судебное заседание лиц со стороны обвинения и защиты (ч. 4 ст. 220 УПК РФ).</w:t>
      </w: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205DCD"/>
    <w:rsid w:val="00205DCD"/>
    <w:rsid w:val="005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2028</Characters>
  <Application>Microsoft Office Word</Application>
  <DocSecurity>0</DocSecurity>
  <Lines>16</Lines>
  <Paragraphs>4</Paragraphs>
  <ScaleCrop>false</ScaleCrop>
  <Company>DreamLair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2015-04-28T10:48:00Z</dcterms:created>
  <dcterms:modified xsi:type="dcterms:W3CDTF">2015-04-28T10:49:00Z</dcterms:modified>
</cp:coreProperties>
</file>